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Jerome Mungapen</w:t>
      </w:r>
    </w:p>
    <w:p>
      <w:r>
        <w:rPr>
          <w:b/>
        </w:rPr>
        <w:t>SAP Program &amp; Project Manager | Solution Architect</w:t>
      </w:r>
    </w:p>
    <w:p>
      <w:r>
        <w:t>San Francisco Bay Area | linkedin.com/in/jeromemungapen | mungapenconsulting.com</w:t>
      </w:r>
    </w:p>
    <w:p>
      <w:pPr>
        <w:pStyle w:val="Heading2"/>
      </w:pPr>
      <w:r>
        <w:t>Summary</w:t>
      </w:r>
    </w:p>
    <w:p>
      <w:pPr>
        <w:jc w:val="both"/>
      </w:pPr>
      <w:r>
        <w:t>Independent SAP supply chain consultant.</w:t>
      </w:r>
    </w:p>
    <w:p>
      <w:pPr>
        <w:pStyle w:val="ListBullet"/>
        <w:jc w:val="both"/>
      </w:pPr>
      <w:r>
        <w:t>30+ years of SAP, 33+ years in supply chain and 23+ years in high tech and semiconductor</w:t>
      </w:r>
    </w:p>
    <w:p>
      <w:pPr>
        <w:pStyle w:val="ListBullet"/>
        <w:jc w:val="both"/>
      </w:pPr>
      <w:r>
        <w:t>20+ years of project and program management</w:t>
      </w:r>
    </w:p>
    <w:p>
      <w:pPr>
        <w:pStyle w:val="ListBullet"/>
        <w:jc w:val="both"/>
      </w:pPr>
      <w:r>
        <w:t>19+ years running Mungapen Consulting, Inc. and 20+ years with PwC Consulting and IBM, including as an IBM subcontractor</w:t>
      </w:r>
    </w:p>
    <w:p>
      <w:pPr>
        <w:pStyle w:val="ListBullet"/>
        <w:jc w:val="both"/>
      </w:pPr>
      <w:r>
        <w:t>25 full-lifecycle SAP implementations and 6 business process transformations for 21 clients, large, well-known multinational brands</w:t>
      </w:r>
    </w:p>
    <w:p>
      <w:pPr>
        <w:pStyle w:val="ListBullet"/>
        <w:jc w:val="both"/>
      </w:pPr>
      <w:r>
        <w:t>Most recent work: S/4HANA at a leading data-storage company and a leading frozen-potato products company</w:t>
      </w:r>
    </w:p>
    <w:p>
      <w:pPr>
        <w:pStyle w:val="ListBullet"/>
        <w:jc w:val="both"/>
      </w:pPr>
      <w:r>
        <w:t>APICS CSCP; SAP PP certified since 1997</w:t>
      </w:r>
    </w:p>
    <w:p>
      <w:pPr>
        <w:pStyle w:val="Heading2"/>
      </w:pPr>
      <w:r>
        <w:t>Core Skills</w:t>
      </w:r>
    </w:p>
    <w:p>
      <w:pPr>
        <w:pStyle w:val="ListBullet"/>
        <w:jc w:val="both"/>
      </w:pPr>
      <w:r>
        <w:t>Program and project management of complex projects; delivery: Waterfall; Agile (Scrum/Kanban hybrid)</w:t>
      </w:r>
    </w:p>
    <w:p>
      <w:pPr>
        <w:pStyle w:val="ListBullet"/>
        <w:jc w:val="both"/>
      </w:pPr>
      <w:r>
        <w:t>Solution architecture</w:t>
      </w:r>
    </w:p>
    <w:p>
      <w:pPr>
        <w:pStyle w:val="ListBullet"/>
        <w:jc w:val="both"/>
      </w:pPr>
      <w:r>
        <w:t>SAP: S/4HANA, ECC, PP, MM, SD, TM, WM, IM, PS, PM and EAM, APO, SRM, Ariba, BW, LTP and MRP</w:t>
      </w:r>
    </w:p>
    <w:p>
      <w:pPr>
        <w:pStyle w:val="ListBullet"/>
        <w:jc w:val="both"/>
      </w:pPr>
      <w:r>
        <w:t>Integration: EDI, RosettaNet, IDoc, B2B interfaces</w:t>
      </w:r>
    </w:p>
    <w:p>
      <w:pPr>
        <w:pStyle w:val="ListBullet"/>
        <w:jc w:val="both"/>
      </w:pPr>
      <w:r>
        <w:t>Pre-sales, estimation and SOW writing; interviewing and staffing; workshop facilitation; M&amp;A integration; data conversion</w:t>
      </w:r>
    </w:p>
    <w:p>
      <w:pPr>
        <w:pStyle w:val="ListBullet"/>
        <w:jc w:val="both"/>
      </w:pPr>
      <w:r>
        <w:t>AI automation and development</w:t>
      </w:r>
    </w:p>
    <w:p>
      <w:pPr>
        <w:pStyle w:val="Heading2"/>
      </w:pPr>
      <w:r>
        <w:t>Professional Experience</w:t>
      </w:r>
    </w:p>
    <w:p>
      <w:pPr>
        <w:pStyle w:val="Heading3"/>
        <w:keepNext/>
        <w:tabs>
          <w:tab w:pos="10368" w:val="right"/>
        </w:tabs>
      </w:pPr>
      <w:r>
        <w:t>Mungapen Consulting, Inc. | Founder and Principal Consultant</w:t>
      </w:r>
      <w:r>
        <w:rPr>
          <w:b w:val="0"/>
          <w:color w:val="174773"/>
        </w:rPr>
        <w:tab/>
        <w:t>Jan 2007 – present | San Francisco, CA</w:t>
      </w:r>
    </w:p>
    <w:p>
      <w:pPr>
        <w:keepNext/>
        <w:tabs>
          <w:tab w:pos="10368" w:val="right"/>
        </w:tabs>
        <w:spacing w:before="100"/>
      </w:pPr>
      <w:r>
        <w:rPr>
          <w:b/>
          <w:color w:val="701830"/>
        </w:rPr>
        <w:t>a leading frozen-potato products company</w:t>
      </w:r>
      <w:r>
        <w:t xml:space="preserve"> | S/4HANA, SD/TM/WM, heavy EDI, Waterfall</w:t>
      </w:r>
      <w:r>
        <w:rPr>
          <w:b w:val="0"/>
          <w:color w:val="174773"/>
        </w:rPr>
        <w:tab/>
        <w:t>Aug 2024 – Sep 2026</w:t>
      </w:r>
    </w:p>
    <w:p>
      <w:pPr>
        <w:jc w:val="both"/>
      </w:pPr>
      <w:r>
        <w:t>The three delivery projects all delivered on schedule and within the approved (revised) budget.</w:t>
      </w:r>
    </w:p>
    <w:p>
      <w:pPr>
        <w:pStyle w:val="ListBullet"/>
        <w:jc w:val="both"/>
      </w:pPr>
      <w:r>
        <w:rPr>
          <w:b/>
        </w:rPr>
        <w:t>Transportation outsourcing project</w:t>
      </w:r>
      <w:r>
        <w:t xml:space="preserve"> (Sep 2025 – Aug 2026), project manager, COO as executive sponsor: moved transportation management to a leading road and rail transportation provider, unplugging the client's internal TM and reworking TM processes, with EDI in the TM and WM areas; teams of about 10 consultants, 30 client business, 20 provider business and 30 provider IT staff. Go-live Jul 2026, hypercare to Aug 2026, roll-off Sep 2026. The go-live was lauded as one of the client's most successful in the SAP area.</w:t>
      </w:r>
    </w:p>
    <w:p>
      <w:pPr>
        <w:pStyle w:val="ListBullet"/>
        <w:jc w:val="both"/>
      </w:pPr>
      <w:r>
        <w:rPr>
          <w:b/>
        </w:rPr>
        <w:t>Factory and warehouse transition</w:t>
      </w:r>
      <w:r>
        <w:t xml:space="preserve"> (Apr 2025 – Aug 2025), project manager: brought a client-owned manufacturing site and warehouse in line with the other 3PL-run locations by introducing EDI so the warehouse behaves like a 3PL (MM, WM, TM); teams of 5-8 consultants, 10-15 business staff and about 3 in the external WM system group. Go-live Aug 2025.</w:t>
      </w:r>
    </w:p>
    <w:p>
      <w:pPr>
        <w:pStyle w:val="ListBullet"/>
        <w:jc w:val="both"/>
      </w:pPr>
      <w:r>
        <w:rPr>
          <w:b/>
        </w:rPr>
        <w:t>Transportation EDI integration with a global freight-forwarding partner</w:t>
      </w:r>
      <w:r>
        <w:t xml:space="preserve"> (Nov 2024 – Apr 2025), project manager: integrated transportation management (primarily TM, plus order-to-cash) with the partner by EDI; teams of about 8 consultants, about 10 client and about 5 partner staff.</w:t>
      </w:r>
    </w:p>
    <w:p>
      <w:pPr>
        <w:pStyle w:val="ListBullet"/>
        <w:jc w:val="both"/>
      </w:pPr>
      <w:r>
        <w:rPr>
          <w:b/>
        </w:rPr>
        <w:t>Supply chain pain-points assessment</w:t>
      </w:r>
      <w:r>
        <w:t xml:space="preserve"> (Aug 2024 – Nov 2024), senior management consultant: ran workshops and interviewed senior order-to-cash and distribution executives and managers; presented the executive review deck to the CIO, SVPs and COO. The solutions identified became the project list for the later projects.</w:t>
      </w:r>
    </w:p>
    <w:p>
      <w:pPr>
        <w:keepNext/>
        <w:tabs>
          <w:tab w:pos="10368" w:val="right"/>
        </w:tabs>
        <w:spacing w:before="100"/>
      </w:pPr>
      <w:r>
        <w:rPr>
          <w:b/>
          <w:color w:val="701830"/>
        </w:rPr>
        <w:t>a leading data-storage company</w:t>
      </w:r>
      <w:r>
        <w:t xml:space="preserve"> | S/4HANA, contract</w:t>
      </w:r>
      <w:r>
        <w:rPr>
          <w:b w:val="0"/>
          <w:color w:val="174773"/>
        </w:rPr>
        <w:tab/>
        <w:t>Mar 2023 – Apr 2024</w:t>
      </w:r>
    </w:p>
    <w:p>
      <w:pPr>
        <w:pStyle w:val="ListBullet"/>
        <w:jc w:val="both"/>
      </w:pPr>
      <w:r>
        <w:rPr>
          <w:b/>
        </w:rPr>
        <w:t>S/4HANA version upgrade (HANA and BW technical upgrade)</w:t>
      </w:r>
      <w:r>
        <w:t xml:space="preserve"> (Dec 2023 – Apr 2024), project manager: ran a complete HANA and BW technical upgrade for many hundreds of users with a project team of about 15. The project was placed on hold at roll-off in Apr 2024.</w:t>
      </w:r>
    </w:p>
    <w:p>
      <w:pPr>
        <w:pStyle w:val="ListBullet"/>
        <w:jc w:val="both"/>
      </w:pPr>
      <w:r>
        <w:rPr>
          <w:b/>
        </w:rPr>
        <w:t>S2D (sales-to-distribution) Consultant</w:t>
      </w:r>
      <w:r>
        <w:t xml:space="preserve"> (Mar 2023 – Jan 2024): worked as utility consultant in the sales-to-distribution and order-to-cash areas (WM, TM, SD).</w:t>
      </w:r>
    </w:p>
    <w:p>
      <w:pPr>
        <w:keepNext/>
        <w:tabs>
          <w:tab w:pos="10368" w:val="right"/>
        </w:tabs>
        <w:spacing w:before="100"/>
      </w:pPr>
      <w:r>
        <w:rPr>
          <w:b/>
          <w:color w:val="701830"/>
        </w:rPr>
        <w:t>a leading memory manufacturer</w:t>
      </w:r>
      <w:r>
        <w:t xml:space="preserve"> | Program/Project Manager and Solution Architect</w:t>
      </w:r>
      <w:r>
        <w:rPr>
          <w:b w:val="0"/>
          <w:color w:val="174773"/>
        </w:rPr>
        <w:tab/>
        <w:t>Apr 2010 – Jan 2023 | subcontract via IBM</w:t>
      </w:r>
    </w:p>
    <w:p>
      <w:pPr>
        <w:jc w:val="both"/>
      </w:pPr>
      <w:r>
        <w:t>Nearly 13 years as program and project manager, solution architect and Procure to Pay lead across three acquisitions, Ariba, MRP, parts interchangeability, product costing and enterprise asset management. Agile (Scrum/Kanban hybrid) on the 2018 – 2023 projects.</w:t>
      </w:r>
    </w:p>
    <w:p>
      <w:pPr>
        <w:pStyle w:val="ListBullet"/>
        <w:jc w:val="both"/>
      </w:pPr>
      <w:r>
        <w:rPr>
          <w:b/>
        </w:rPr>
        <w:t>Contract Manufacturing MRP</w:t>
      </w:r>
      <w:r>
        <w:t xml:space="preserve"> (Sep 2021 – Jan 2023): project manager and solution architect for 10 consultants and about 20 client staff; represented contract manufacturers' plants as IM-managed plants through interfaces to a third-party supply-chain network platform. Technical go-live, with knowledge transfer to the client's IT before roll-off.</w:t>
      </w:r>
    </w:p>
    <w:p>
      <w:pPr>
        <w:pStyle w:val="ListBullet"/>
        <w:jc w:val="both"/>
      </w:pPr>
      <w:r>
        <w:rPr>
          <w:b/>
        </w:rPr>
        <w:t>Internal Assembly MRP</w:t>
      </w:r>
      <w:r>
        <w:t xml:space="preserve"> (Jun 2018 – Sep 2021): project manager and solution architect for a full-time team of 12 and 30+ part-time business staff, within the surrounding MRP program; designed an MRP/LTP solution separating fully constrained manufacturing signals from purchasing signals, with a Fiori tool, custom BAdIs, two-way vendor confirmation interfaces and EDI re-implementation.</w:t>
      </w:r>
    </w:p>
    <w:p>
      <w:pPr>
        <w:pStyle w:val="ListBullet"/>
        <w:jc w:val="both"/>
      </w:pPr>
      <w:r>
        <w:rPr>
          <w:b/>
        </w:rPr>
        <w:t>Acquisition integration of a Taiwan memory manufacturer</w:t>
      </w:r>
      <w:r>
        <w:t xml:space="preserve"> (Jan 2016 – Jul 2017): scoped the Procure to Pay stream and wrote the SOW, then managed 6 consultants and a client team of about 60 through Day One (legal acquisition) and Day Two (systems integration), with workshops in Taiwan.</w:t>
      </w:r>
    </w:p>
    <w:p>
      <w:pPr>
        <w:pStyle w:val="ListBullet"/>
        <w:jc w:val="both"/>
      </w:pPr>
      <w:r>
        <w:rPr>
          <w:b/>
        </w:rPr>
        <w:t>Ariba</w:t>
      </w:r>
      <w:r>
        <w:t xml:space="preserve"> (Jul 2014 – Mar 2016): project manager and ECC integration lead; started the As-Is / To-Be work before the Ariba engagement and managed two consecutive module implementations, spend visibility and then procurement.</w:t>
      </w:r>
    </w:p>
    <w:p>
      <w:pPr>
        <w:pStyle w:val="ListBullet"/>
        <w:jc w:val="both"/>
      </w:pPr>
      <w:r>
        <w:rPr>
          <w:b/>
        </w:rPr>
        <w:t>Acquisition integration of a Japanese memory company</w:t>
      </w:r>
      <w:r>
        <w:t xml:space="preserve"> (Oct 2012 – May 2014): managed 6 consultants and a client team of 30+ integrating the Procure to Pay stream of the acquisition; also facilitated workshops, designed the blueprint and ran integration testing and data conversion.</w:t>
      </w:r>
    </w:p>
    <w:p>
      <w:pPr>
        <w:pStyle w:val="ListBullet"/>
        <w:jc w:val="both"/>
      </w:pPr>
      <w:r>
        <w:rPr>
          <w:b/>
        </w:rPr>
        <w:t>Acquisition integration of a memory-industry joint venture</w:t>
      </w:r>
      <w:r>
        <w:t xml:space="preserve"> (Apr 2010 – May 2011): led a team of 4 consultants integrating the Procure to Pay and raw-materials inventory processes of the acquired joint venture (between two semiconductor companies) into the client's landscape, from requisitioning to invoice verification, including IM, WM and QM.</w:t>
      </w:r>
    </w:p>
    <w:p>
      <w:pPr>
        <w:pStyle w:val="ListBullet"/>
        <w:jc w:val="both"/>
      </w:pPr>
      <w:r>
        <w:t>Also: Supply Chain Resilience; Forecast Collaboration; Materials Requirements Planning Program (program manager); Parts Interchangeability (PIC); Enterprise Asset Management; Finance Transformation; APO Master data BOM; Italy Tax Restructure; Joint-venture plant harmonization (built an Access/Visual Basic conversion tool that cut weeks of conversion work into hours); Singapore Consignment / Tax Restructure.</w:t>
      </w:r>
    </w:p>
    <w:p>
      <w:pPr>
        <w:keepNext/>
        <w:tabs>
          <w:tab w:pos="10368" w:val="right"/>
        </w:tabs>
        <w:spacing w:before="100"/>
      </w:pPr>
      <w:r>
        <w:rPr>
          <w:b/>
          <w:color w:val="701830"/>
        </w:rPr>
        <w:t>a leading analog semiconductor company</w:t>
      </w:r>
      <w:r>
        <w:t xml:space="preserve"> | PP lead, then MM-Purchasing lead</w:t>
      </w:r>
      <w:r>
        <w:rPr>
          <w:b w:val="0"/>
          <w:color w:val="174773"/>
        </w:rPr>
        <w:tab/>
        <w:t>Nov 2007 – Feb 2010 | subcontract via the enterprise-software vendor</w:t>
      </w:r>
    </w:p>
    <w:p>
      <w:pPr>
        <w:pStyle w:val="ListBullet"/>
        <w:jc w:val="both"/>
      </w:pPr>
      <w:r>
        <w:t>Blueprinted production planning as PP lead, then led the MM core team on a greenfield implementation: procure-to-pay across fab, sort and end-of-line organizations; went live Oct 2009 with minimal business disruption.</w:t>
      </w:r>
    </w:p>
    <w:p>
      <w:pPr>
        <w:keepNext/>
        <w:tabs>
          <w:tab w:pos="10368" w:val="right"/>
        </w:tabs>
        <w:spacing w:before="100"/>
      </w:pPr>
      <w:r>
        <w:rPr>
          <w:b/>
          <w:color w:val="701830"/>
        </w:rPr>
        <w:t>a video-game publisher</w:t>
      </w:r>
      <w:r>
        <w:t xml:space="preserve"> | Lead PP and APO integration consultant</w:t>
      </w:r>
      <w:r>
        <w:rPr>
          <w:b w:val="0"/>
          <w:color w:val="174773"/>
        </w:rPr>
        <w:tab/>
        <w:t>Jan 2007 – Nov 2007</w:t>
      </w:r>
    </w:p>
    <w:p>
      <w:pPr>
        <w:pStyle w:val="ListBullet"/>
        <w:jc w:val="both"/>
      </w:pPr>
      <w:r>
        <w:t>Hired directly; integrated an APO CTM planning solution with R/3 and an existing custom PS solution, and built a custom master data transaction for APO; go-live Oct 2007.</w:t>
      </w:r>
    </w:p>
    <w:p>
      <w:pPr>
        <w:pStyle w:val="Heading3"/>
        <w:keepNext/>
        <w:tabs>
          <w:tab w:pos="10368" w:val="right"/>
        </w:tabs>
      </w:pPr>
      <w:r>
        <w:t>PwC Consulting / IBM Business Consulting Services</w:t>
      </w:r>
      <w:r>
        <w:rPr>
          <w:b w:val="0"/>
          <w:color w:val="174773"/>
        </w:rPr>
        <w:tab/>
        <w:t>May 1999 – Jan 2007 | San Francisco, CA</w:t>
      </w:r>
    </w:p>
    <w:p>
      <w:r>
        <w:t>Roles: Management Consultant (May 1999 – Jun 2001); Principal Consultant (Jun 2001 – Sep 2002); Senior Consultant (Oct 2002 – Jun 2004); Managing Consultant (Jun 2004 – Jul 2006); Senior Managing Consultant (Jul 2006 – Jan 2007). PwC Consulting was acquired by IBM in Oct 2002; same employment.</w:t>
      </w:r>
    </w:p>
    <w:p>
      <w:pPr>
        <w:pStyle w:val="ListBullet"/>
        <w:jc w:val="both"/>
      </w:pPr>
      <w:r>
        <w:rPr>
          <w:b/>
          <w:color w:val="701830"/>
        </w:rPr>
        <w:t>a leading European semiconductor company</w:t>
      </w:r>
      <w:r>
        <w:t xml:space="preserve"> (Nov 2006 – Jan 2007): semiconductor SAP SME brought in by IBM to benchmark the client's SAP landscape against a 35% IT-spend reduction goal and build a roadmap; findings presented to C-level management.</w:t>
      </w:r>
    </w:p>
    <w:p>
      <w:pPr>
        <w:pStyle w:val="ListBullet"/>
        <w:jc w:val="both"/>
      </w:pPr>
      <w:r>
        <w:rPr>
          <w:b/>
          <w:color w:val="701830"/>
        </w:rPr>
        <w:t>a leading flash-memory producer</w:t>
      </w:r>
      <w:r>
        <w:t xml:space="preserve"> (Jul 2005 – Nov 2006): separation of the business from its former parent company (a divestiture), went live globally; team lead for the EDI transition (3 FTE plus 4 client staff) and Cross Shipping (3 FTE, 5 client staff, 3 offshore), and MM/SRM lead. Also project manager for the RosettaNet B2B integration and the archiving project.</w:t>
      </w:r>
    </w:p>
    <w:p>
      <w:pPr>
        <w:pStyle w:val="ListBullet"/>
        <w:jc w:val="both"/>
      </w:pPr>
      <w:r>
        <w:rPr>
          <w:b/>
          <w:color w:val="701830"/>
        </w:rPr>
        <w:t>a leading Japanese semiconductor manufacturer</w:t>
      </w:r>
      <w:r>
        <w:t xml:space="preserve"> (May 2004 – Jul 2005): SD team member in the order-to-cash team of a global supply chain implementation (customer returns, intercompany, warranty repairs).</w:t>
      </w:r>
    </w:p>
    <w:p>
      <w:pPr>
        <w:pStyle w:val="ListBullet"/>
        <w:jc w:val="both"/>
      </w:pPr>
      <w:r>
        <w:rPr>
          <w:b/>
          <w:color w:val="701830"/>
        </w:rPr>
        <w:t>a life-sciences company</w:t>
      </w:r>
      <w:r>
        <w:t xml:space="preserve"> (Feb 2004 – May 2004): project manager and PP SME on an MRP II assessment; the client moved forward with the implementation as recommended.</w:t>
      </w:r>
    </w:p>
    <w:p>
      <w:pPr>
        <w:pStyle w:val="ListBullet"/>
        <w:jc w:val="both"/>
      </w:pPr>
      <w:r>
        <w:rPr>
          <w:b/>
          <w:color w:val="701830"/>
        </w:rPr>
        <w:t>a leading optical-disc (DVD) manufacturer</w:t>
      </w:r>
      <w:r>
        <w:t xml:space="preserve"> (Nov 2002 – Nov 2003): PP lead and solution architect; designed custom shop-floor data collection tightly integrated with SAP PP.</w:t>
      </w:r>
    </w:p>
    <w:p>
      <w:pPr>
        <w:pStyle w:val="ListBullet"/>
        <w:jc w:val="both"/>
      </w:pPr>
      <w:r>
        <w:rPr>
          <w:b/>
          <w:color w:val="701830"/>
        </w:rPr>
        <w:t>a leading global semiconductor manufacturer</w:t>
      </w:r>
      <w:r>
        <w:t xml:space="preserve"> (Jun 1999 – Oct 2002): PP team lead and primary solution architect for a capital-equipment procurement and asset-management system (PP, MM, PS, PM on SAP 4.6b, 43 sites, 30+ legacy systems); supported a client team of 15, led regression-test automation, and reused semiconductor manufacturing equipment for multi-million dollar cost savings.</w:t>
      </w:r>
    </w:p>
    <w:p>
      <w:pPr>
        <w:pStyle w:val="ListBullet"/>
        <w:jc w:val="both"/>
      </w:pPr>
      <w:r>
        <w:t xml:space="preserve">Also: </w:t>
      </w:r>
      <w:r>
        <w:rPr>
          <w:b/>
          <w:color w:val="701830"/>
        </w:rPr>
        <w:t>a global technology company</w:t>
      </w:r>
      <w:r>
        <w:t xml:space="preserve"> (server division, Integrated Demand Supply, PP lead, Dec 2003 – Feb 2004); </w:t>
      </w:r>
      <w:r>
        <w:rPr>
          <w:b/>
          <w:color w:val="701830"/>
        </w:rPr>
        <w:t>a leading semiconductor and infrastructure-software company</w:t>
      </w:r>
      <w:r>
        <w:t xml:space="preserve"> (pre-sales); </w:t>
      </w:r>
      <w:r>
        <w:rPr>
          <w:b/>
          <w:color w:val="701830"/>
        </w:rPr>
        <w:t>a leading semiconductor company</w:t>
      </w:r>
      <w:r>
        <w:t>.</w:t>
      </w:r>
    </w:p>
    <w:p>
      <w:pPr>
        <w:pStyle w:val="Heading3"/>
        <w:keepNext/>
        <w:tabs>
          <w:tab w:pos="10368" w:val="right"/>
        </w:tabs>
      </w:pPr>
      <w:r>
        <w:t>Druid Systems (UK)</w:t>
      </w:r>
      <w:r>
        <w:rPr>
          <w:b w:val="0"/>
          <w:color w:val="174773"/>
        </w:rPr>
        <w:tab/>
        <w:t>Oct 1996 – May 1999</w:t>
      </w:r>
    </w:p>
    <w:p>
      <w:r>
        <w:t>Roles: Management Consultant (Oct 1996 – Jun 1998); Senior Consultant (Jun 1998 – May 1999).</w:t>
      </w:r>
    </w:p>
    <w:p>
      <w:pPr>
        <w:pStyle w:val="ListBullet"/>
        <w:jc w:val="both"/>
      </w:pPr>
      <w:r>
        <w:rPr>
          <w:b/>
          <w:color w:val="701830"/>
        </w:rPr>
        <w:t>a major plumbing-products manufacturer</w:t>
      </w:r>
      <w:r>
        <w:t xml:space="preserve"> (PP lead, four go-lives across 11 sites, 1998 – 1999); </w:t>
      </w:r>
      <w:r>
        <w:rPr>
          <w:b/>
          <w:color w:val="701830"/>
        </w:rPr>
        <w:t>a global process-additives company</w:t>
      </w:r>
      <w:r>
        <w:t xml:space="preserve"> and </w:t>
      </w:r>
      <w:r>
        <w:rPr>
          <w:b/>
          <w:color w:val="701830"/>
        </w:rPr>
        <w:t>a leading foodstuff manufacturer</w:t>
      </w:r>
      <w:r>
        <w:t xml:space="preserve"> (S&amp;OP); </w:t>
      </w:r>
      <w:r>
        <w:rPr>
          <w:b/>
          <w:color w:val="701830"/>
        </w:rPr>
        <w:t>a leading jet-engine overhaul company</w:t>
      </w:r>
      <w:r>
        <w:t xml:space="preserve"> (forecasting lead, 1996 – 1997); taught SAP Level two and Level three courses at the UK organisation of </w:t>
      </w:r>
      <w:r>
        <w:rPr>
          <w:b/>
          <w:color w:val="701830"/>
        </w:rPr>
        <w:t>a leading enterprise-software vendor</w:t>
      </w:r>
      <w:r>
        <w:t xml:space="preserve">; </w:t>
      </w:r>
      <w:r>
        <w:rPr>
          <w:b/>
          <w:color w:val="701830"/>
        </w:rPr>
        <w:t>a global alcoholic-beverage manufacturer</w:t>
      </w:r>
      <w:r>
        <w:t xml:space="preserve"> and </w:t>
      </w:r>
      <w:r>
        <w:rPr>
          <w:b/>
          <w:color w:val="701830"/>
        </w:rPr>
        <w:t>a global automotive-components supplier</w:t>
      </w:r>
      <w:r>
        <w:t>.</w:t>
      </w:r>
    </w:p>
    <w:p>
      <w:pPr>
        <w:pStyle w:val="Heading3"/>
        <w:keepNext/>
        <w:tabs>
          <w:tab w:pos="10368" w:val="right"/>
        </w:tabs>
      </w:pPr>
      <w:r>
        <w:t>Michelin Tyre plc (UK)</w:t>
      </w:r>
      <w:r>
        <w:rPr>
          <w:b w:val="0"/>
          <w:color w:val="174773"/>
        </w:rPr>
        <w:tab/>
        <w:t>Aug 1993 – Oct 1996</w:t>
      </w:r>
    </w:p>
    <w:p>
      <w:r>
        <w:t>Roles: Industrial Engineer (Aug 1993 – Feb 1995); Senior Industrial Engineer / Manufacturing Engineer (Feb 1995 – Oct 1996).</w:t>
      </w:r>
    </w:p>
    <w:p>
      <w:pPr>
        <w:pStyle w:val="ListBullet"/>
        <w:jc w:val="both"/>
      </w:pPr>
      <w:r>
        <w:t>Completed stock-reduction (JIT, Kanban), SMED capacity-optimization and statistical process control programs in manufacturing.</w:t>
      </w:r>
    </w:p>
    <w:p>
      <w:pPr>
        <w:pStyle w:val="Heading2"/>
      </w:pPr>
      <w:r>
        <w:t>Internal Production Projects</w:t>
      </w:r>
    </w:p>
    <w:p>
      <w:pPr>
        <w:pStyle w:val="Heading3"/>
        <w:keepNext/>
        <w:tabs>
          <w:tab w:pos="10368" w:val="right"/>
        </w:tabs>
      </w:pPr>
      <w:r>
        <w:t>Mungapen Consulting, Inc.</w:t>
      </w:r>
      <w:r>
        <w:rPr>
          <w:b w:val="0"/>
          <w:color w:val="174773"/>
        </w:rPr>
        <w:tab/>
        <w:t>2026 – present</w:t>
      </w:r>
    </w:p>
    <w:p>
      <w:pPr>
        <w:pStyle w:val="ListBullet"/>
        <w:jc w:val="both"/>
      </w:pPr>
      <w:r>
        <w:t>Built DevShop, a test-first, hook-enforced method for building software with AI agents.</w:t>
      </w:r>
    </w:p>
    <w:p>
      <w:pPr>
        <w:pStyle w:val="ListBullet"/>
        <w:jc w:val="both"/>
      </w:pPr>
      <w:r>
        <w:t>Built and run Blucanto, a production AI SaaS that helps would-be entrepreneurs identify and start a business.</w:t>
      </w:r>
    </w:p>
    <w:p>
      <w:pPr>
        <w:pStyle w:val="ListBullet"/>
        <w:jc w:val="both"/>
      </w:pPr>
      <w:r>
        <w:t>Wrote EmailAutomationSAP, a LangGraph and Claude Haiku 4.5 pipeline that extracts structured SAP-offer data from email; runs on a personal mailbox; 767 tests at 98% coverage as of Sep 2026.</w:t>
      </w:r>
    </w:p>
    <w:p>
      <w:pPr>
        <w:pStyle w:val="ListBullet"/>
        <w:jc w:val="both"/>
      </w:pPr>
      <w:r>
        <w:t>Set up a local GPU fine-tuning workbench and ran test fine-tunes (Unsloth QLoRA).</w:t>
      </w:r>
    </w:p>
    <w:p>
      <w:pPr>
        <w:pStyle w:val="ListBullet"/>
        <w:jc w:val="both"/>
      </w:pPr>
      <w:r>
        <w:t>Use AI agents daily in own practice.</w:t>
      </w:r>
    </w:p>
    <w:p>
      <w:pPr>
        <w:pStyle w:val="ListBullet"/>
        <w:jc w:val="both"/>
      </w:pPr>
      <w:r>
        <w:t>Wrote 16 LinkedIn articles on AI delivery in 3 series.</w:t>
      </w:r>
    </w:p>
    <w:p>
      <w:pPr>
        <w:pStyle w:val="Heading2"/>
      </w:pPr>
      <w:r>
        <w:t>Education and Certifications</w:t>
      </w:r>
    </w:p>
    <w:p>
      <w:pPr>
        <w:pStyle w:val="ListBullet"/>
        <w:jc w:val="both"/>
      </w:pPr>
      <w:r>
        <w:t>B.Eng (Hons), Electrical and Electronic Engineering (Integrated), 2.1; University of Salford, UK (1989 – 1993)</w:t>
      </w:r>
    </w:p>
    <w:p>
      <w:pPr>
        <w:pStyle w:val="ListBullet"/>
        <w:jc w:val="both"/>
      </w:pPr>
      <w:r>
        <w:t>APICS CSCP; SAP PP certified (since 1997)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 w:line="252" w:lineRule="auto"/>
    </w:pPr>
    <w:rPr>
      <w:rFonts w:ascii="Calibri" w:hAnsi="Calibri" w:cs="Calibri" w:eastAsia="Calibri"/>
      <w:color w:val="071A2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cstheme="majorBidi" w:ascii="Calibri" w:hAnsi="Calibri" w:cs="Calibri" w:eastAsia="Calibri"/>
      <w:b/>
      <w:bCs/>
      <w:color w:val="071A2E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  <w:pBdr>
        <w:bottom w:val="single" w:sz="6" w:space="1" w:color="006EDB"/>
      </w:pBdr>
    </w:pPr>
    <w:rPr>
      <w:rFonts w:cstheme="majorBidi" w:ascii="Calibri" w:hAnsi="Calibri" w:cs="Calibri" w:eastAsia="Calibri"/>
      <w:b/>
      <w:bCs/>
      <w:caps/>
      <w:color w:val="071A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20"/>
      <w:outlineLvl w:val="2"/>
    </w:pPr>
    <w:rPr>
      <w:rFonts w:cstheme="majorBidi" w:ascii="Calibri" w:hAnsi="Calibri" w:cs="Calibri" w:eastAsia="Calibri"/>
      <w:b/>
      <w:bCs/>
      <w:color w:val="071A2E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ind w:left="288" w:hanging="245"/>
      <w:contextualSpacing/>
    </w:pPr>
    <w:rPr>
      <w:rFonts w:ascii="Calibri" w:hAnsi="Calibri" w:cs="Calibri" w:eastAsia="Calibri"/>
      <w:color w:val="071A2E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Jerome Mungapen - Resume</dc:title>
  <dc:subject/>
  <dc:creator>Jerome Mungapen</dc:creator>
  <cp:keywords/>
  <dc:description/>
  <cp:lastModifiedBy>Jerome Mungapen</cp:lastModifiedBy>
  <cp:revision>1</cp:revision>
  <dcterms:created xsi:type="dcterms:W3CDTF">2013-12-23T23:15:00Z</dcterms:created>
  <dcterms:modified xsi:type="dcterms:W3CDTF">2013-12-23T23:15:00Z</dcterms:modified>
  <cp:category/>
</cp:coreProperties>
</file>